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/>
        <w:jc w:val="center"/>
      </w:pPr>
      <w:r>
        <w:rPr>
          <w:b/>
          <w:bCs/>
        </w:rPr>
        <w:t xml:space="preserve">Guyana-based Hiring Process</w:t>
      </w:r>
    </w:p>
    <w:p>
      <w:pPr>
        <w:spacing w:after="160"/>
      </w:pPr>
    </w:p>
    <w:tbl>
      <w:tblPr>
        <w:tblW w:type="dxa" w:w="8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5800"/>
        <w:gridCol w:w="1600"/>
      </w:tblGrid>
      <w:tr>
        <w:tc>
          <w:tcPr>
            <w:tcW w:type="dxa" w:w="900"/>
            <w:shd w:fill="D9D9D9" w:val="clear"/>
          </w:tcPr>
          <w:p>
            <w:r>
              <w:rPr>
                <w:b/>
                <w:bCs/>
              </w:rPr>
              <w:t xml:space="preserve">Step</w:t>
            </w:r>
          </w:p>
        </w:tc>
        <w:tc>
          <w:tcPr>
            <w:tcW w:type="dxa" w:w="5800"/>
            <w:shd w:fill="D9D9D9" w:val="clear"/>
          </w:tcPr>
          <w:p>
            <w:r>
              <w:rPr>
                <w:b/>
                <w:bCs/>
              </w:rPr>
              <w:t xml:space="preserve">Action</w:t>
            </w:r>
          </w:p>
        </w:tc>
        <w:tc>
          <w:tcPr>
            <w:tcW w:type="dxa" w:w="1600"/>
            <w:shd w:fill="D9D9D9" w:val="clear"/>
          </w:tcPr>
          <w:p>
            <w:r>
              <w:rPr>
                <w:b/>
                <w:bCs/>
              </w:rPr>
              <w:t xml:space="preserve">Responsible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Hiring Manager communicates the need to the Recruiting team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Mike Phillips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Job is opened in Bamboo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3.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Reach out to the entire team to obtain referrals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3.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Job is posted on sites (e.g., Skilled Guyanese)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4.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Confirmation email sent to HM, “job is open and posted.”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5.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Job Open: Technology equipment inventory confirmed. If no equipment, MP orders through AR/CH or locally.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6.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Resume Review: Resumes are reviewed in Bamboo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Recruiting Team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7.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Interview Process: Candidates are called via phone for an interview. Only when candidates cannot be reached by phone is an email/text/Calendly sent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8.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Interview Process: Initial Video Phone Screen is conducted (See Screening Questions Guide). Screening results are entered into Bamboo by RT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9.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Unsuccessful Candidates: Unsuccessful candidates are sent a rejection email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Interview Process: Successful Candidates: HM video interview is scheduled. Calendar invite is sent to candidate and HM. Link to Bamboo profile is included in calendar link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11.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Successful Candidates: As necessary, HM schedules candidate to 2nd interview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HM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12a.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Unsuccessful Candidates: Enters notes in Bamboo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HM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12b.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Unsuccessful Candidates: Communicates to RT the candidate is unsuccessful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HM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12c.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Unsuccessful Candidates: Sent a rejection notice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13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Offer: Start date is confirmed between HM &amp; RT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RT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14a.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Successful Candidates: Verbal offer is made voice-to-voice via phone or video call.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HM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14b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Successful candidate: Offer is sent to the candidate through Bamboo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14c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Successful Candidates: Onboarding documents are sent to the candidate. See Onboard List below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New Employees: Candidate onboarding inventory is reviewed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16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Onboarding: Arrangements are made for the delivery of technology. See the technology list below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17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Onboarding: Confirmation is sent to HM that technology has been delivered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17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Employee: A calendar invite is sent by RT to HM for an 80-day review. Since the probationary period is 90 days, the 80-day review is time for the HM to confirm with HR that the employee can transition to a new, permanent contract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18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Employee: Employee is sent new employment contract after 85 days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19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Employee: Employee is sent insurance enrollment documents after 85 days and after the employee has signed the new agreement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20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Employee: Insurance is initiated immediately after the 90th day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MP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</w:rPr>
              <w:t xml:space="preserve">21</w:t>
            </w:r>
          </w:p>
        </w:tc>
        <w:tc>
          <w:tcPr>
            <w:tcW w:type="dxa" w:w="5800"/>
          </w:tcPr>
          <w:p>
            <w:r>
              <w:rPr>
                <w:b w:val="false"/>
                <w:bCs w:val="false"/>
              </w:rPr>
              <w:t xml:space="preserve">Technology: New Employee’s Gmail Set Up, Ring Central, ActivTrak</w:t>
            </w:r>
          </w:p>
        </w:tc>
        <w:tc>
          <w:tcPr>
            <w:tcW w:type="dxa" w:w="1600"/>
          </w:tcPr>
          <w:p>
            <w:r>
              <w:rPr>
                <w:b w:val="false"/>
                <w:bCs w:val="false"/>
              </w:rPr>
              <w:t xml:space="preserve">CH, MK</w:t>
            </w:r>
          </w:p>
        </w:tc>
      </w:tr>
    </w:tbl>
    <w:p>
      <w:pPr>
        <w:spacing w:after="300"/>
      </w:pPr>
    </w:p>
    <w:p>
      <w:pPr>
        <w:pStyle w:val="Heading2"/>
        <w:spacing w:after="120" w:before="240"/>
      </w:pPr>
      <w:r>
        <w:rPr>
          <w:b/>
          <w:bCs/>
          <w:u w:val="single"/>
        </w:rPr>
        <w:t xml:space="preserve">Technology List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Laptop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Headset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Monitor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Mouse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Keyboard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Cooling Fan</w:t>
      </w:r>
    </w:p>
    <w:p>
      <w:pPr>
        <w:pStyle w:val="ListParagraph"/>
        <w:numPr>
          <w:ilvl w:val="0"/>
          <w:numId w:val="1"/>
        </w:numPr>
        <w:spacing w:after="80"/>
        <w:ind w:left="360"/>
      </w:pPr>
      <w:r>
        <w:t xml:space="preserve">Battery Backup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2026-08-02T18:05:57.007Z</dcterms:created>
  <dcterms:modified xsi:type="dcterms:W3CDTF">2026-08-02T18:05:57.026Z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